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A3" w:rsidRDefault="00652BA3" w:rsidP="001D6D0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52BA3"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2831244" cy="2831244"/>
            <wp:effectExtent l="0" t="0" r="7620" b="7620"/>
            <wp:docPr id="8" name="Рисунок 8" descr="C:\Users\Александр\Desktop\Кудашкина\24 УОЗ\08\28 августа - 3 сентября – Неделя продвижения здорового образа жизни среди детей\Lo0mujldehbxgwkYD6_9hatCT7N0aQ8T8Vc0ixGD32VuronRthOFrOz3SGxg1ozdlfENlLblMldtFgBAYTl9cROaa2289G8sFGFc_vfe-a0j03W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Кудашкина\24 УОЗ\08\28 августа - 3 сентября – Неделя продвижения здорового образа жизни среди детей\Lo0mujldehbxgwkYD6_9hatCT7N0aQ8T8Vc0ixGD32VuronRthOFrOz3SGxg1ozdlfENlLblMldtFgBAYTl9cROaa2289G8sFGFc_vfe-a0j03W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439" cy="283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Pr="00652BA3"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2839693" cy="2839693"/>
            <wp:effectExtent l="0" t="0" r="0" b="0"/>
            <wp:docPr id="7" name="Рисунок 7" descr="C:\Users\Александр\Desktop\Кудашкина\24 УОЗ\08\28 августа - 3 сентября – Неделя продвижения здорового образа жизни среди детей\DX8TrtCB8LxhaYnzNCkVkkk61l4ZsJKaFgONvCTyTnnrseDqCLLqDbyZCVuz8Ly7Z5DDmYl2EPnl2-4yOLcngjgR1t-b8tbD5hD1ZJPICVbp0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Кудашкина\24 УОЗ\08\28 августа - 3 сентября – Неделя продвижения здорового образа жизни среди детей\DX8TrtCB8LxhaYnzNCkVkkk61l4ZsJKaFgONvCTyTnnrseDqCLLqDbyZCVuz8Ly7Z5DDmYl2EPnl2-4yOLcngjgR1t-b8tbD5hD1ZJPICVbp0R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95" cy="28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A3" w:rsidRDefault="00652BA3" w:rsidP="001D6D0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D6D06" w:rsidRDefault="00652BA3" w:rsidP="001D6D0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52BA3"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2835662" cy="2835662"/>
            <wp:effectExtent l="0" t="0" r="3175" b="3175"/>
            <wp:docPr id="6" name="Рисунок 6" descr="C:\Users\Александр\Desktop\Кудашкина\24 УОЗ\08\28 августа - 3 сентября – Неделя продвижения здорового образа жизни среди детей\DX8TrtCB8LxhaYnzNCkVkkk61l4ZsJKaFgONvCTyTnnrseDqCLLqDbyZCVuz8Ly7Z5DDmYl2EPnl2-4yOLcngjgR1t-b8tbD5hD1ZJPICVbp0R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Кудашкина\24 УОЗ\08\28 августа - 3 сентября – Неделя продвижения здорового образа жизни среди детей\DX8TrtCB8LxhaYnzNCkVkkk61l4ZsJKaFgONvCTyTnnrseDqCLLqDbyZCVuz8Ly7Z5DDmYl2EPnl2-4yOLcngjgR1t-b8tbD5hD1ZJPICVbp0R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94" cy="285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Pr="00652BA3"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2835661" cy="2835661"/>
            <wp:effectExtent l="0" t="0" r="3175" b="3175"/>
            <wp:docPr id="5" name="Рисунок 5" descr="C:\Users\Александр\Desktop\Кудашкина\24 УОЗ\08\28 августа - 3 сентября – Неделя продвижения здорового образа жизни среди детей\M5ZMDCK1nz-Cw5ksyH9jv6PSvxYHLZj51zm6XpvZEdVY1b6rijOV0ui5n9XcAL9E96F1rLRcSXSDkBlQQzIYoDYu3JbXpNxsdIZhDMYvA9Lg8u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удашкина\24 УОЗ\08\28 августа - 3 сентября – Неделя продвижения здорового образа жизни среди детей\M5ZMDCK1nz-Cw5ksyH9jv6PSvxYHLZj51zm6XpvZEdVY1b6rijOV0ui5n9XcAL9E96F1rLRcSXSDkBlQQzIYoDYu3JbXpNxsdIZhDMYvA9Lg8u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7" cy="286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A3" w:rsidRDefault="00652BA3" w:rsidP="001D6D0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D6D06" w:rsidRPr="001D6D06" w:rsidRDefault="001D6D06" w:rsidP="001D6D0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D6D06"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  <w:t>28 августа - 3 сентября – Неделя продвижения здорового образа жизни среди детей</w:t>
      </w:r>
    </w:p>
    <w:p w:rsidR="008B1291" w:rsidRPr="001D6D06" w:rsidRDefault="008B1291" w:rsidP="001D6D06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D6D06" w:rsidRPr="001D6D06" w:rsidRDefault="001D6D06" w:rsidP="001D6D0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D6D06">
        <w:rPr>
          <w:rFonts w:ascii="Liberation Serif" w:hAnsi="Liberation Serif" w:cs="Liberation Serif"/>
          <w:color w:val="000000" w:themeColor="text1"/>
          <w:sz w:val="28"/>
          <w:szCs w:val="28"/>
        </w:rPr>
        <w:t>Ведение здорового образа жизни – важнейшее условие сохранения здоровья любого человека. К здоровью нужно относится бережно и сохранять его с детства.</w:t>
      </w:r>
    </w:p>
    <w:p w:rsidR="001D6D06" w:rsidRPr="001D6D06" w:rsidRDefault="001D6D06" w:rsidP="001D6D0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spellStart"/>
      <w:r w:rsidRPr="001D6D06">
        <w:rPr>
          <w:rFonts w:ascii="Liberation Serif" w:hAnsi="Liberation Serif" w:cs="Liberation Serif"/>
          <w:color w:val="000000" w:themeColor="text1"/>
          <w:sz w:val="28"/>
          <w:szCs w:val="28"/>
        </w:rPr>
        <w:t>ЗОЖ</w:t>
      </w:r>
      <w:proofErr w:type="spellEnd"/>
      <w:r w:rsidRPr="001D6D0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для детей – один из главных факторов физического и нравственного развития. Здоровье важно поддерживать и укреплять. В этих целях детям и подросткам рекомендуется проходить профилактические осмотры и диспансеризацию для выявления заболеваний на ранних стадиях и своевременного начала лечения.</w:t>
      </w:r>
    </w:p>
    <w:p w:rsidR="001D6D06" w:rsidRPr="001D6D06" w:rsidRDefault="001D6D06" w:rsidP="00652BA3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D6D06">
        <w:rPr>
          <w:rFonts w:ascii="Liberation Serif" w:hAnsi="Liberation Serif" w:cs="Liberation Serif"/>
          <w:color w:val="000000" w:themeColor="text1"/>
          <w:sz w:val="28"/>
          <w:szCs w:val="28"/>
        </w:rPr>
        <w:t>Здоровье подрастающего поколения – это будущее здоровье всей страны. В целях сохранения репродуктивного потенциала подросткам 15-17 лет рекомендуется проходить обследования репродуктивной системы. Крайне важно проводить с детьми и подростками беседы о важности ведения здорового образа жизни.</w:t>
      </w:r>
      <w:bookmarkStart w:id="0" w:name="_GoBack"/>
      <w:bookmarkEnd w:id="0"/>
    </w:p>
    <w:sectPr w:rsidR="001D6D06" w:rsidRPr="001D6D06" w:rsidSect="00652B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39"/>
    <w:rsid w:val="000E3839"/>
    <w:rsid w:val="001D6D06"/>
    <w:rsid w:val="00652BA3"/>
    <w:rsid w:val="008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301E"/>
  <w15:chartTrackingRefBased/>
  <w15:docId w15:val="{42F521F9-DDCD-48BA-AF34-258E6D0B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2023-08-28T11:32:00Z</dcterms:created>
  <dcterms:modified xsi:type="dcterms:W3CDTF">2023-08-28T11:52:00Z</dcterms:modified>
</cp:coreProperties>
</file>